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5" w:rsidRDefault="007C27EC" w:rsidP="00D306E5">
      <w:pPr>
        <w:tabs>
          <w:tab w:val="left" w:pos="555"/>
          <w:tab w:val="left" w:pos="6210"/>
        </w:tabs>
        <w:ind w:right="-694"/>
        <w:rPr>
          <w:rFonts w:ascii="TH SarabunPSK" w:hAnsi="TH SarabunPSK" w:cs="TH SarabunPSK"/>
          <w:b/>
          <w:bCs/>
        </w:rPr>
      </w:pPr>
      <w:r w:rsidRPr="007C27E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96.95pt;margin-top:-55.7pt;width:228.95pt;height:28.9pt;z-index:251658240;mso-wrap-style:none" filled="f" stroked="f">
            <v:textbox style="mso-next-textbox:#_x0000_s1047">
              <w:txbxContent>
                <w:p w:rsidR="00E530D6" w:rsidRPr="00BE4DBC" w:rsidRDefault="00E530D6" w:rsidP="00E530D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BE4DB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โปรดส่งกลับสถาบันเกษตราธิการ ภายในวันที่ 15 ธ.ค.57</w:t>
                  </w:r>
                </w:p>
              </w:txbxContent>
            </v:textbox>
            <w10:wrap type="square"/>
          </v:shape>
        </w:pict>
      </w:r>
      <w:r w:rsidR="00896176" w:rsidRPr="00BE4DBC">
        <w:rPr>
          <w:rFonts w:ascii="TH SarabunPSK" w:hAnsi="TH SarabunPSK" w:cs="TH SarabunPSK"/>
          <w:b/>
          <w:bCs/>
          <w:cs/>
        </w:rPr>
        <w:t>โปรด</w:t>
      </w:r>
      <w:r w:rsidR="00E530D6" w:rsidRPr="00BE4DBC">
        <w:rPr>
          <w:rFonts w:ascii="TH SarabunPSK" w:hAnsi="TH SarabunPSK" w:cs="TH SarabunPSK"/>
          <w:b/>
          <w:bCs/>
          <w:cs/>
        </w:rPr>
        <w:t>ระบุชื่อองค์</w:t>
      </w:r>
      <w:r w:rsidR="00BE4DBC" w:rsidRPr="00BE4DBC">
        <w:rPr>
          <w:rFonts w:ascii="TH SarabunPSK" w:hAnsi="TH SarabunPSK" w:cs="TH SarabunPSK"/>
          <w:b/>
          <w:bCs/>
          <w:cs/>
        </w:rPr>
        <w:t>ความรู้</w:t>
      </w:r>
      <w:r w:rsidR="00727F39">
        <w:rPr>
          <w:rFonts w:ascii="TH SarabunPSK" w:hAnsi="TH SarabunPSK" w:cs="TH SarabunPSK" w:hint="cs"/>
          <w:b/>
          <w:bCs/>
          <w:cs/>
        </w:rPr>
        <w:t>และความรู้</w:t>
      </w:r>
      <w:r w:rsidR="00BE4DBC" w:rsidRPr="00BE4DBC">
        <w:rPr>
          <w:rFonts w:ascii="TH SarabunPSK" w:hAnsi="TH SarabunPSK" w:cs="TH SarabunPSK"/>
          <w:b/>
          <w:bCs/>
          <w:cs/>
        </w:rPr>
        <w:t>ที่จำเป็น</w:t>
      </w:r>
      <w:r w:rsidR="006F6486">
        <w:rPr>
          <w:rFonts w:ascii="TH SarabunPSK" w:hAnsi="TH SarabunPSK" w:cs="TH SarabunPSK" w:hint="cs"/>
          <w:b/>
          <w:bCs/>
          <w:cs/>
        </w:rPr>
        <w:t xml:space="preserve"> จำนวน 3 เรื่อง </w:t>
      </w:r>
      <w:r w:rsidR="00BE4DBC" w:rsidRPr="00BE4DBC">
        <w:rPr>
          <w:rFonts w:ascii="TH SarabunPSK" w:hAnsi="TH SarabunPSK" w:cs="TH SarabunPSK"/>
          <w:b/>
          <w:bCs/>
          <w:cs/>
        </w:rPr>
        <w:t>เพื่อจัดทำแผนการจัดการความรู้ ประจำปีงบประมาณ พ.ศ. 2558</w:t>
      </w:r>
      <w:r w:rsidR="00BE4DBC" w:rsidRPr="00BE4DBC">
        <w:rPr>
          <w:rFonts w:ascii="TH SarabunPSK" w:hAnsi="TH SarabunPSK" w:cs="TH SarabunPSK"/>
          <w:b/>
          <w:bCs/>
        </w:rPr>
        <w:t xml:space="preserve"> </w:t>
      </w:r>
    </w:p>
    <w:p w:rsidR="00E530D6" w:rsidRDefault="009911C7" w:rsidP="00D306E5">
      <w:pPr>
        <w:tabs>
          <w:tab w:val="left" w:pos="555"/>
          <w:tab w:val="left" w:pos="6210"/>
        </w:tabs>
        <w:ind w:right="-694"/>
        <w:rPr>
          <w:rFonts w:ascii="TH SarabunPSK" w:hAnsi="TH SarabunPSK" w:cs="TH SarabunPSK"/>
          <w:color w:val="000000" w:themeColor="text1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br/>
      </w:r>
      <w:r w:rsidR="00E530D6" w:rsidRPr="00BE4DB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ประเด็นยุทธศาสตร์ที่</w:t>
      </w:r>
      <w:r w:rsidR="00E530D6" w:rsidRPr="00BE4DBC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 </w:t>
      </w:r>
      <w:r w:rsidR="00E530D6" w:rsidRPr="00BE4DBC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1 </w:t>
      </w:r>
      <w:r w:rsidR="00E530D6" w:rsidRPr="00BE4DBC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การพัฒนาและเสริมสร้างศักยภาพแก่เกษตรกรให้มีความเข้มแข็งและคุณภาพชีวิตที่ดีขึ้น</w:t>
      </w:r>
    </w:p>
    <w:p w:rsidR="00D306E5" w:rsidRPr="00BE4DBC" w:rsidRDefault="00D306E5" w:rsidP="00D306E5">
      <w:pPr>
        <w:tabs>
          <w:tab w:val="left" w:pos="555"/>
          <w:tab w:val="left" w:pos="6210"/>
        </w:tabs>
        <w:ind w:right="-694"/>
        <w:rPr>
          <w:rFonts w:ascii="TH SarabunPSK" w:hAnsi="TH SarabunPSK" w:cs="TH SarabunPSK"/>
          <w:color w:val="000000" w:themeColor="text1"/>
          <w:sz w:val="28"/>
          <w:szCs w:val="28"/>
        </w:rPr>
      </w:pPr>
    </w:p>
    <w:tbl>
      <w:tblPr>
        <w:tblW w:w="14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640"/>
        <w:gridCol w:w="4037"/>
        <w:gridCol w:w="2711"/>
        <w:gridCol w:w="2748"/>
        <w:gridCol w:w="1674"/>
      </w:tblGrid>
      <w:tr w:rsidR="00727F39" w:rsidRPr="00BE4DBC" w:rsidTr="00727F39">
        <w:trPr>
          <w:tblHeader/>
        </w:trPr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C37769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สำนัก/กอง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727F39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727F39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ตัวชี้วัดตามแผนปฏิบัติงานของสป.กษ. ประจำปี 2558</w:t>
            </w:r>
          </w:p>
        </w:tc>
        <w:tc>
          <w:tcPr>
            <w:tcW w:w="2711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727F39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ชื่อองค์ความรู้</w:t>
            </w:r>
            <w:r w:rsidR="009900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เดิม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727F39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ชื่อองค์ความรู้ที่จะทำในปี 2558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727F39" w:rsidRPr="00BE4DBC" w:rsidRDefault="00727F39" w:rsidP="00727F3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ที่จำเป็น</w:t>
            </w:r>
          </w:p>
        </w:tc>
      </w:tr>
      <w:tr w:rsidR="00727F39" w:rsidRPr="00BE4DBC" w:rsidTr="00727F39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สผง.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การพัฒนาการเกษตรในพื้นที่ชายแดนภาคใต้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จำนวนอาสาสมัครเกษตรและสหกรณ์ ที่สนับสนุนการปฏิบัติงานในพื้นที่ (325 ราย)</w:t>
            </w: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727F39" w:rsidRDefault="00727F39" w:rsidP="00727F3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การบริหารแผนงาน/โครงการ ของ สป.กษ.</w:t>
            </w:r>
          </w:p>
        </w:tc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ED30A7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Default="006D60CF" w:rsidP="00C37769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C37769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727F39" w:rsidRPr="00BE4DBC" w:rsidTr="00727F39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กนท.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การพัฒนาเกษตรกรตามแนวทางปรัชญาเศรษฐกิจพอเพียง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จำนวนเกษตรกรที่ได้รับการพัฒนาการเกษตรตามแนวทางปรัชญาเศรษฐกิจพอเพียง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18,500 ราย)</w:t>
            </w: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727F39" w:rsidRDefault="00727F39" w:rsidP="00727F3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เศรษฐกิจพอเพียงกับภาวะ</w:t>
            </w:r>
            <w:r w:rsid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727F3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โลกร้อน</w:t>
            </w:r>
          </w:p>
        </w:tc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ED30A7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727F39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727F39" w:rsidRPr="00BE4DBC" w:rsidTr="00727F39"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กกส.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สนับสนุนการขับเคลื่อนนโยบาย </w:t>
            </w: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Smart Farmer</w:t>
            </w: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จำนวนกิจกรรมสนับสนุนการขับเคลื่อนนโยบาย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Smart Farmer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(1 กิจกรรม)</w:t>
            </w:r>
          </w:p>
        </w:tc>
        <w:tc>
          <w:tcPr>
            <w:tcW w:w="2711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727F39" w:rsidRDefault="00727F39" w:rsidP="00727F3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การประชาสัมพันธ์</w:t>
            </w:r>
          </w:p>
        </w:tc>
        <w:tc>
          <w:tcPr>
            <w:tcW w:w="2748" w:type="dxa"/>
            <w:tcBorders>
              <w:top w:val="dotted" w:sz="4" w:space="0" w:color="auto"/>
              <w:bottom w:val="dotted" w:sz="4" w:space="0" w:color="auto"/>
            </w:tcBorders>
          </w:tcPr>
          <w:p w:rsidR="00727F39" w:rsidRPr="00BE4DBC" w:rsidRDefault="00727F39" w:rsidP="00ED30A7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727F39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727F39" w:rsidRPr="00BE4DBC" w:rsidTr="00727F39">
        <w:tc>
          <w:tcPr>
            <w:tcW w:w="823" w:type="dxa"/>
            <w:tcBorders>
              <w:top w:val="dotted" w:sz="4" w:space="0" w:color="auto"/>
            </w:tcBorders>
          </w:tcPr>
          <w:p w:rsidR="00727F39" w:rsidRPr="00BE4DBC" w:rsidRDefault="00727F39" w:rsidP="001634E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สกร.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กกค.</w:t>
            </w:r>
          </w:p>
        </w:tc>
        <w:tc>
          <w:tcPr>
            <w:tcW w:w="2640" w:type="dxa"/>
            <w:tcBorders>
              <w:top w:val="dotted" w:sz="4" w:space="0" w:color="auto"/>
            </w:tcBorders>
          </w:tcPr>
          <w:p w:rsidR="00727F39" w:rsidRPr="00BE4DBC" w:rsidRDefault="00727F39" w:rsidP="001634E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การจัดการเพื่อการช่วยเหลือการสนับสนุนเงินกู้แก่เกษตรกร</w:t>
            </w:r>
          </w:p>
        </w:tc>
        <w:tc>
          <w:tcPr>
            <w:tcW w:w="4037" w:type="dxa"/>
            <w:tcBorders>
              <w:top w:val="dotted" w:sz="4" w:space="0" w:color="auto"/>
            </w:tcBorders>
          </w:tcPr>
          <w:p w:rsidR="00727F39" w:rsidRPr="00BE4DBC" w:rsidRDefault="00727F39" w:rsidP="00727F3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จำนวนเกษตรกรและผู้ยากจนที่ได้รับการช่วยเหลือ (825 ราย)</w:t>
            </w:r>
          </w:p>
        </w:tc>
        <w:tc>
          <w:tcPr>
            <w:tcW w:w="2711" w:type="dxa"/>
            <w:tcBorders>
              <w:top w:val="dotted" w:sz="4" w:space="0" w:color="auto"/>
            </w:tcBorders>
          </w:tcPr>
          <w:p w:rsidR="00727F39" w:rsidRPr="00727F39" w:rsidRDefault="00727F39" w:rsidP="00727F39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การบริหารจัดการเรื่องร้องเรียน</w:t>
            </w:r>
          </w:p>
        </w:tc>
        <w:tc>
          <w:tcPr>
            <w:tcW w:w="2748" w:type="dxa"/>
            <w:tcBorders>
              <w:top w:val="dotted" w:sz="4" w:space="0" w:color="auto"/>
            </w:tcBorders>
          </w:tcPr>
          <w:p w:rsidR="00727F39" w:rsidRPr="00BE4DBC" w:rsidRDefault="00727F39" w:rsidP="00ED30A7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674" w:type="dxa"/>
            <w:tcBorders>
              <w:top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727F39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1870EB" w:rsidRPr="00BE4DBC" w:rsidRDefault="001870EB" w:rsidP="001870EB">
      <w:pPr>
        <w:spacing w:line="264" w:lineRule="auto"/>
        <w:ind w:right="-238" w:firstLine="720"/>
        <w:jc w:val="thaiDistribute"/>
        <w:rPr>
          <w:rFonts w:ascii="TH SarabunPSK" w:hAnsi="TH SarabunPSK" w:cs="TH SarabunPSK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D306E5" w:rsidRDefault="00D306E5" w:rsidP="00E530D6">
      <w:pPr>
        <w:spacing w:line="264" w:lineRule="auto"/>
        <w:ind w:right="-238"/>
        <w:rPr>
          <w:rFonts w:ascii="TH SarabunPSK" w:hAnsi="TH SarabunPSK" w:cs="TH SarabunPSK"/>
          <w:b/>
          <w:bCs/>
          <w:sz w:val="28"/>
          <w:szCs w:val="28"/>
        </w:rPr>
      </w:pPr>
    </w:p>
    <w:p w:rsidR="00E530D6" w:rsidRPr="00BE4DBC" w:rsidRDefault="00E530D6" w:rsidP="00E530D6">
      <w:pPr>
        <w:spacing w:line="264" w:lineRule="auto"/>
        <w:ind w:right="-238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BE4DB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ประเด็นยุทธศาสตร์ที่ 2 </w:t>
      </w:r>
      <w:r w:rsidRPr="00BE4DBC">
        <w:rPr>
          <w:rFonts w:ascii="TH SarabunPSK" w:hAnsi="TH SarabunPSK" w:cs="TH SarabunPSK"/>
          <w:sz w:val="28"/>
          <w:szCs w:val="28"/>
          <w:cs/>
        </w:rPr>
        <w:t>การพัฒนาระบบและกลไกการบริหารจัดการด้านการเกษตรและสหกรณ์ให้มีประสิทธิภาพ</w:t>
      </w:r>
      <w:r w:rsidRPr="00BE4DBC">
        <w:rPr>
          <w:rFonts w:ascii="TH SarabunPSK" w:hAnsi="TH SarabunPSK" w:cs="TH SarabunPSK"/>
          <w:b/>
          <w:bCs/>
          <w:sz w:val="28"/>
          <w:szCs w:val="28"/>
        </w:rPr>
        <w:t xml:space="preserve">       </w:t>
      </w:r>
    </w:p>
    <w:tbl>
      <w:tblPr>
        <w:tblW w:w="146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2331"/>
        <w:gridCol w:w="4159"/>
        <w:gridCol w:w="2790"/>
        <w:gridCol w:w="2818"/>
        <w:gridCol w:w="1706"/>
      </w:tblGrid>
      <w:tr w:rsidR="00990031" w:rsidRPr="00BE4DBC" w:rsidTr="006D1248">
        <w:trPr>
          <w:tblHeader/>
        </w:trPr>
        <w:tc>
          <w:tcPr>
            <w:tcW w:w="829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1A60C5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สำนัก/กอง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1A60C5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1A60C5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ตัวชี้วัดตามแผนปฏิบัติงานของสป.กษ. ประจำปี 2558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033FC8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ชื่อองค์ความรู้เดิม</w:t>
            </w:r>
          </w:p>
        </w:tc>
        <w:tc>
          <w:tcPr>
            <w:tcW w:w="2818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033FC8">
            <w:pPr>
              <w:spacing w:line="264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ชื่อองค์ความรู้ที่จะทำในปี 2558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:rsidR="00990031" w:rsidRPr="00BE4DBC" w:rsidRDefault="00990031" w:rsidP="00C37769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ที่จำเป็น</w:t>
            </w:r>
          </w:p>
        </w:tc>
      </w:tr>
      <w:tr w:rsidR="00D306E5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FF464F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สกธ.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FF464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727F39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การพัฒนาบุคลากรของกระทรวงเกษตรและสหกรณ์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FF464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จํานวนบุคลากรที่ได้รับการพัฒนา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(820 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ราย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)</w:t>
            </w:r>
          </w:p>
          <w:p w:rsidR="00D306E5" w:rsidRPr="00BE4DBC" w:rsidRDefault="00D306E5" w:rsidP="00FF464F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ร้อยละของระดับการนําความรู้ที่ได้รับจากการฝึกอบรมไปใช้ประโยชน์ในการปฏิบัติงาน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 80)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D306E5" w:rsidRDefault="00D306E5" w:rsidP="00D306E5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การพัฒนาทรัพยากรบุคคล</w:t>
            </w:r>
            <w:r w:rsidRPr="00582217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BE4DBC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D306E5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D306E5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กกส.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การบริการเผยแพร่และประชาสัมพันธ์ด้านการเกษตร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-ร้อยละความสำเร็จของการดำเนินงานตามแผนการบริการเผยแพร่และประชาสัมพันธ์ด้านการเกษตร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  <w:p w:rsidR="00D306E5" w:rsidRPr="00BE4DBC" w:rsidRDefault="00D306E5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-ร้อยละความพึงพอใจของผู้รับบริการข้อมูลข่าวสารด้านการเกษตร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D306E5" w:rsidRDefault="00D306E5" w:rsidP="00D306E5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การบริการเผยแพร่และประชาสัมพันธ์ด้านการเกษตร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D306E5" w:rsidRPr="00BE4DBC" w:rsidRDefault="00D306E5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D306E5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t>กปพ.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727F39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สนับสนุนโครงการพระราชดำริ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ร้อยละความสำเร็จของการประ</w:t>
            </w:r>
            <w:r w:rsidR="006F648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สานและอำนวยการโครงการพระราชดำริ</w:t>
            </w: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เป็นไปตามแผนที่กำหนด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F6486" w:rsidP="00D306E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สานและอำนวยการโครงการพระราชดำริ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9B3A5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การบริหารงานสารบรรณ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ร้อยละความสําเร็จของการปฏิบัติงานตามแผนการบริหารงานสารบรรณ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C24CE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การพัฒนาระบบงานบริการกองกลาง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9B3A5A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6D60CF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กค.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การบริหารงบประมาณ งานพัสดุ และบริหารการเบิกจ่าย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ร้อยละความสําเร็จของการปฏิบัติงานตามแผนการบริหารงบประมาณ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งานพัสดุ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และบริหารการเบิกจ่าย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C24CEE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งานคลัง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6D60CF">
        <w:tc>
          <w:tcPr>
            <w:tcW w:w="829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กกจ.</w:t>
            </w: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การบริหารงานบุคคล</w:t>
            </w:r>
          </w:p>
        </w:tc>
        <w:tc>
          <w:tcPr>
            <w:tcW w:w="4159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ร้อยละความสําเร็จของการปฏิบัติงานตามแผนการบริหารงานบุคคล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D306E5" w:rsidRDefault="006D60CF" w:rsidP="00C24CEE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การเจ้าหน้าที่</w:t>
            </w: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D306E5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</w:p>
        </w:tc>
      </w:tr>
      <w:tr w:rsidR="006D60CF" w:rsidRPr="00BE4DBC" w:rsidTr="006D60CF">
        <w:tc>
          <w:tcPr>
            <w:tcW w:w="829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7C27EC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  <w:szCs w:val="28"/>
              </w:rPr>
              <w:lastRenderedPageBreak/>
              <w:pict>
                <v:shape id="_x0000_s1056" type="#_x0000_t202" style="position:absolute;left:0;text-align:left;margin-left:35.45pt;margin-top:-74.9pt;width:494.2pt;height:28.9pt;z-index:251667456;mso-position-horizontal-relative:text;mso-position-vertical-relative:text" filled="f" stroked="f">
                  <v:textbox style="mso-next-textbox:#_x0000_s1056">
                    <w:txbxContent>
                      <w:p w:rsidR="006D60CF" w:rsidRPr="00E530D6" w:rsidRDefault="006D60CF" w:rsidP="00D306E5">
                        <w:pPr>
                          <w:spacing w:line="264" w:lineRule="auto"/>
                          <w:ind w:right="-238"/>
                          <w:rPr>
                            <w:rFonts w:ascii="TH SarabunPSK" w:eastAsia="Times New Roman" w:hAnsi="TH SarabunPSK" w:cs="TH SarabunPSK"/>
                            <w:color w:val="000000"/>
                            <w:sz w:val="28"/>
                            <w:szCs w:val="28"/>
                          </w:rPr>
                        </w:pP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ประเด็นยุทธศาสตร์ที่ </w:t>
                        </w:r>
                        <w:r w:rsidRPr="00E530D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2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530D6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การพัฒนาระบบและกลไกการบริหารจัดการด้านการเกษตรและสหกรณ์ให้มีประสิทธิภาพ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(ต่อ)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6D60CF" w:rsidRPr="00BE4DBC" w:rsidRDefault="006D60CF" w:rsidP="00D306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D60CF"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สกม.</w:t>
            </w:r>
          </w:p>
        </w:tc>
        <w:tc>
          <w:tcPr>
            <w:tcW w:w="2331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การอำนวยการด้านกฎหมาย</w:t>
            </w:r>
          </w:p>
        </w:tc>
        <w:tc>
          <w:tcPr>
            <w:tcW w:w="4159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ร้อยละความสำเร็จของการปฏิบัติงานตามแผนการอำนวยการด้านกฎหมาย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D306E5" w:rsidRDefault="006D60CF" w:rsidP="00C24CEE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การอำนวยการด้านกฎหมาย</w:t>
            </w:r>
          </w:p>
        </w:tc>
        <w:tc>
          <w:tcPr>
            <w:tcW w:w="2818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D306E5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6D60CF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สตน.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3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การตรวจสอบภายใน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ร้อยละความสำเร็จของการปฏิบัติงานตามแผนการตรวจสอบภายใน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C24CEE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การตรวจสอบภายใน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pacing w:val="-2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6D60CF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สพบ.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การพัฒนาระบบราชการ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ร้อยละความสําเร็จของการปฏิบัติงานตามแผนการพัฒนาระบบราชการ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C24CEE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การพัฒนาระบบราชการ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D306E5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6D60CF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สผง.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การบริหาร แผนงาน/โครงการ ของ สป.กษ.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ร้อยละความสำเร็จของการปฏิบัติงานตามแผนด้าน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การบริหารแผนงาน/โครงการ ของ สป.กษ.</w:t>
            </w:r>
            <w:r w:rsidRPr="00D306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(</w:t>
            </w:r>
            <w:r w:rsidRPr="00D306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ร้อยละ</w:t>
            </w:r>
            <w:r w:rsidRPr="00D306E5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85)</w:t>
            </w:r>
          </w:p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ความสำเร็จของการปฏิบัติงานตามแผนการอำนวยการด้านการป้องกันและแก้ไขปัญหาภัยพิบัติด้านการเกษตร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D306E5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การบริหารแผนงาน/โครงการ ของ สป.กษ.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กนท.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การอำนวยการในงานที่เกี่ยวข้องกับการส่งเสริมและสนับสนุนการพัฒนาการเกษตร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ปฏิบัติงานตามแผนการอำนวยการในงานที่เกี่ยวข้องกับการส่งเสริมและสนับสนุนการพัฒนาการเกษตรอย่างยั่งยืน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szCs w:val="28"/>
                <w:cs/>
              </w:rPr>
              <w:br/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โดยยึดปรัชญาเศรษฐกิจพอเพียง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AF50C4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การส่งเสริมและสนับสนุนการพัฒนาการเกษตรอย่างยั่งยืน โดยยึดปรัชญาเศรษฐกิจพอเพียง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A9118B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สตร.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การสนับสนุนการตรวจราชการกระทรวงเกษตรและสหกรณ์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ร้อยละความสำเร็จของการปฏิบัติงานตามแผนการสนับสนุนการตรวจราชการกระทรวงเกษตรและสหกรณ์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AF50C4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แผนการสนับสนุนการตรวจราชการ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A9118B">
        <w:tc>
          <w:tcPr>
            <w:tcW w:w="829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ศทส.</w:t>
            </w:r>
          </w:p>
        </w:tc>
        <w:tc>
          <w:tcPr>
            <w:tcW w:w="2331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การจัดการระบบเทคโนโลยีสารสนเทศและการสื่อสาร</w:t>
            </w:r>
          </w:p>
        </w:tc>
        <w:tc>
          <w:tcPr>
            <w:tcW w:w="4159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ร้อยละความสำเร็จของการบริการระบบคอมพิวเตอร์ตามแผนที่กำหนด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ร้อยละ</w:t>
            </w:r>
            <w:r w:rsidRPr="00BE4DB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85)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6D60CF" w:rsidRDefault="006D60CF" w:rsidP="00AF50C4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การประยุกต์ใช้เทคโนโลยีสมัยใหม่</w:t>
            </w: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single" w:sz="4" w:space="0" w:color="000000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A9118B">
        <w:tc>
          <w:tcPr>
            <w:tcW w:w="829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กบภ.</w:t>
            </w:r>
          </w:p>
        </w:tc>
        <w:tc>
          <w:tcPr>
            <w:tcW w:w="2331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6D60CF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การบูรณาการงานในส่วนภูมิภาค</w:t>
            </w:r>
          </w:p>
        </w:tc>
        <w:tc>
          <w:tcPr>
            <w:tcW w:w="4159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BE4DBC" w:rsidRDefault="007C27EC" w:rsidP="00D306E5">
            <w:pPr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  <w:szCs w:val="28"/>
              </w:rPr>
              <w:pict>
                <v:shape id="_x0000_s1057" type="#_x0000_t202" style="position:absolute;left:0;text-align:left;margin-left:-110.55pt;margin-top:-62.9pt;width:494.2pt;height:28.9pt;z-index:251668480;mso-position-horizontal-relative:text;mso-position-vertical-relative:text" filled="f" stroked="f">
                  <v:textbox style="mso-next-textbox:#_x0000_s1057">
                    <w:txbxContent>
                      <w:p w:rsidR="00A9118B" w:rsidRPr="00E530D6" w:rsidRDefault="00A9118B" w:rsidP="00A9118B">
                        <w:pPr>
                          <w:spacing w:line="264" w:lineRule="auto"/>
                          <w:ind w:right="-238"/>
                          <w:rPr>
                            <w:rFonts w:ascii="TH SarabunPSK" w:eastAsia="Times New Roman" w:hAnsi="TH SarabunPSK" w:cs="TH SarabunPSK"/>
                            <w:color w:val="000000"/>
                            <w:sz w:val="28"/>
                            <w:szCs w:val="28"/>
                          </w:rPr>
                        </w:pP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ประเด็นยุทธศาสตร์ที่ </w:t>
                        </w:r>
                        <w:r w:rsidRPr="00E530D6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2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530D6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การพัฒนาระบบและกลไกการบริหารจัดการด้านการเกษตรและสหกรณ์ให้มีประสิทธิภาพ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(ต่อ)</w:t>
                        </w:r>
                        <w:r w:rsidRPr="00E530D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A9118B" w:rsidRPr="00BE4DBC" w:rsidRDefault="00A9118B" w:rsidP="00A9118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D60CF"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จำนวนจังหวัดที่มีผลการขับเคลื่อนนโยบายของกระทรวงเกษตรและสหกรณ์ ไม่ต่ำกว่าร้อยละ 85</w:t>
            </w:r>
          </w:p>
        </w:tc>
        <w:tc>
          <w:tcPr>
            <w:tcW w:w="2790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6D60CF" w:rsidRDefault="006D60CF" w:rsidP="00A008B8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>การบริหารราชการส่วนภูมิภาค</w:t>
            </w:r>
          </w:p>
        </w:tc>
        <w:tc>
          <w:tcPr>
            <w:tcW w:w="2818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727F39">
        <w:tc>
          <w:tcPr>
            <w:tcW w:w="82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สกต.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 xml:space="preserve">, 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กกอ.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ดำเนินภารกิจด้านการเกษตรต่างประเทศ</w:t>
            </w:r>
          </w:p>
        </w:tc>
        <w:tc>
          <w:tcPr>
            <w:tcW w:w="4159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จำนวนเรื่องที่ได้พัฒนาและขยายการดำเนินงานด้านการเกษตร และแก้ไขปัญหาที่เกี่ยวข้อง (62 เรื่อง)</w:t>
            </w:r>
          </w:p>
          <w:p w:rsidR="006D60CF" w:rsidRPr="00BE4DBC" w:rsidRDefault="006D60CF" w:rsidP="00D306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 ร้อยละความสำเร็จของการประชุม/หารือ/เจรจา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ความร่วมมือด้านการเกษตรกับต่างประเทศ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(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ร้อยละ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70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</w:rPr>
              <w:t>)</w:t>
            </w:r>
          </w:p>
        </w:tc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A008B8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การเกษตรต่างประเทศ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  <w:bottom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  <w:tr w:rsidR="006D60CF" w:rsidRPr="00BE4DBC" w:rsidTr="00727F39">
        <w:tc>
          <w:tcPr>
            <w:tcW w:w="829" w:type="dxa"/>
            <w:tcBorders>
              <w:top w:val="dotted" w:sz="4" w:space="0" w:color="auto"/>
            </w:tcBorders>
          </w:tcPr>
          <w:p w:rsidR="006D60CF" w:rsidRPr="00BE4DBC" w:rsidRDefault="006D60CF" w:rsidP="00D306E5">
            <w:pPr>
              <w:spacing w:line="264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สร.</w:t>
            </w:r>
          </w:p>
        </w:tc>
        <w:tc>
          <w:tcPr>
            <w:tcW w:w="2331" w:type="dxa"/>
            <w:tcBorders>
              <w:top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306E5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การดำเนินงานของสำนักงานรัฐมนตรี</w:t>
            </w:r>
          </w:p>
        </w:tc>
        <w:tc>
          <w:tcPr>
            <w:tcW w:w="4159" w:type="dxa"/>
            <w:tcBorders>
              <w:top w:val="dotted" w:sz="4" w:space="0" w:color="auto"/>
            </w:tcBorders>
          </w:tcPr>
          <w:p w:rsidR="006D60CF" w:rsidRPr="00BE4DBC" w:rsidRDefault="006D60CF" w:rsidP="00D306E5">
            <w:pPr>
              <w:autoSpaceDE w:val="0"/>
              <w:autoSpaceDN w:val="0"/>
              <w:adjustRightInd w:val="0"/>
              <w:ind w:firstLine="18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4DBC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ร้อยละความสำเร็จของการปฏิบัติงานการเสนอ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ความเห็นประกอบการประชุมคณะรัฐมนตรี (ร้อยละ </w:t>
            </w:r>
            <w:r w:rsidRPr="00D306E5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8"/>
                <w:szCs w:val="28"/>
              </w:rPr>
              <w:t>85)</w:t>
            </w:r>
          </w:p>
        </w:tc>
        <w:tc>
          <w:tcPr>
            <w:tcW w:w="2790" w:type="dxa"/>
            <w:tcBorders>
              <w:top w:val="dotted" w:sz="4" w:space="0" w:color="auto"/>
            </w:tcBorders>
          </w:tcPr>
          <w:p w:rsidR="006D60CF" w:rsidRPr="006D60CF" w:rsidRDefault="006D60CF" w:rsidP="00A008B8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6D60C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การเสนอความเห็นประกอบการประชุมคณะรัฐมนตรี</w:t>
            </w: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6D60CF" w:rsidRPr="006D60CF" w:rsidRDefault="006D60CF" w:rsidP="009B3A5A">
            <w:pPr>
              <w:tabs>
                <w:tab w:val="left" w:pos="344"/>
              </w:tabs>
              <w:spacing w:line="264" w:lineRule="auto"/>
              <w:ind w:left="15"/>
              <w:rPr>
                <w:rFonts w:ascii="TH SarabunIT๙" w:eastAsia="Times New Roman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</w:tcPr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6D60CF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  <w:p w:rsidR="006D60CF" w:rsidRPr="00BE4DBC" w:rsidRDefault="006D60CF" w:rsidP="006D60CF">
            <w:pPr>
              <w:tabs>
                <w:tab w:val="left" w:pos="335"/>
              </w:tabs>
              <w:spacing w:line="264" w:lineRule="auto"/>
              <w:ind w:left="-11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</w:p>
        </w:tc>
      </w:tr>
    </w:tbl>
    <w:p w:rsidR="006D60CF" w:rsidRDefault="006D60CF" w:rsidP="006D60CF">
      <w:pPr>
        <w:spacing w:line="264" w:lineRule="auto"/>
        <w:ind w:left="202" w:right="-241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896176" w:rsidRPr="00BE4DBC" w:rsidRDefault="006D60CF" w:rsidP="006D60CF">
      <w:pPr>
        <w:spacing w:line="264" w:lineRule="auto"/>
        <w:ind w:left="202" w:right="-241"/>
        <w:jc w:val="thaiDistribute"/>
        <w:rPr>
          <w:rFonts w:ascii="TH SarabunPSK" w:hAnsi="TH SarabunPSK" w:cs="TH SarabunPSK"/>
        </w:rPr>
      </w:pPr>
      <w:r w:rsidRPr="006D60CF">
        <w:rPr>
          <w:rFonts w:ascii="TH SarabunIT๙" w:eastAsia="Times New Roman" w:hAnsi="TH SarabunIT๙" w:cs="TH SarabunIT๙"/>
          <w:b/>
          <w:bCs/>
          <w:color w:val="000000"/>
          <w:cs/>
        </w:rPr>
        <w:t>หมายเหตุ</w:t>
      </w:r>
      <w:r w:rsidRPr="006D60CF">
        <w:rPr>
          <w:rFonts w:ascii="TH SarabunIT๙" w:eastAsia="Times New Roman" w:hAnsi="TH SarabunIT๙" w:cs="TH SarabunIT๙"/>
          <w:color w:val="000000"/>
          <w:cs/>
        </w:rPr>
        <w:t xml:space="preserve"> ตัวชี้วัดข้างต้นอ้างอิงจากแผนปฏิบัติราชการ สป.กษ.ปี 255</w:t>
      </w:r>
      <w:r w:rsidRPr="006D60CF">
        <w:rPr>
          <w:rFonts w:ascii="TH SarabunIT๙" w:eastAsia="Times New Roman" w:hAnsi="TH SarabunIT๙" w:cs="TH SarabunIT๙" w:hint="cs"/>
          <w:color w:val="000000"/>
          <w:cs/>
        </w:rPr>
        <w:t>8</w:t>
      </w:r>
    </w:p>
    <w:sectPr w:rsidR="00896176" w:rsidRPr="00BE4DBC" w:rsidSect="00727F39">
      <w:pgSz w:w="16838" w:h="11906" w:orient="landscape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6C" w:rsidRDefault="004B026C" w:rsidP="00625D94">
      <w:r>
        <w:separator/>
      </w:r>
    </w:p>
  </w:endnote>
  <w:endnote w:type="continuationSeparator" w:id="1">
    <w:p w:rsidR="004B026C" w:rsidRDefault="004B026C" w:rsidP="0062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6C" w:rsidRDefault="004B026C" w:rsidP="00625D94">
      <w:r>
        <w:separator/>
      </w:r>
    </w:p>
  </w:footnote>
  <w:footnote w:type="continuationSeparator" w:id="1">
    <w:p w:rsidR="004B026C" w:rsidRDefault="004B026C" w:rsidP="00625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425"/>
    <w:multiLevelType w:val="hybridMultilevel"/>
    <w:tmpl w:val="C1DC9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B50F3"/>
    <w:multiLevelType w:val="hybridMultilevel"/>
    <w:tmpl w:val="5080CF7C"/>
    <w:lvl w:ilvl="0" w:tplc="DD046670">
      <w:start w:val="1"/>
      <w:numFmt w:val="decimal"/>
      <w:lvlText w:val="%1."/>
      <w:lvlJc w:val="left"/>
      <w:pPr>
        <w:tabs>
          <w:tab w:val="num" w:pos="3038"/>
        </w:tabs>
        <w:ind w:left="3038" w:hanging="16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3B06A3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C9C41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763D2"/>
    <w:multiLevelType w:val="hybridMultilevel"/>
    <w:tmpl w:val="50CC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2E8F"/>
    <w:multiLevelType w:val="hybridMultilevel"/>
    <w:tmpl w:val="ADEA5D3A"/>
    <w:lvl w:ilvl="0" w:tplc="217CD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5D13"/>
    <w:multiLevelType w:val="hybridMultilevel"/>
    <w:tmpl w:val="B272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0EDC"/>
    <w:multiLevelType w:val="hybridMultilevel"/>
    <w:tmpl w:val="9C5AA7BA"/>
    <w:lvl w:ilvl="0" w:tplc="DD046670">
      <w:start w:val="1"/>
      <w:numFmt w:val="decimal"/>
      <w:lvlText w:val="%1."/>
      <w:lvlJc w:val="left"/>
      <w:pPr>
        <w:tabs>
          <w:tab w:val="num" w:pos="3218"/>
        </w:tabs>
        <w:ind w:left="3218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DB045DD"/>
    <w:multiLevelType w:val="hybridMultilevel"/>
    <w:tmpl w:val="C19C1786"/>
    <w:lvl w:ilvl="0" w:tplc="68F019B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F18D7"/>
    <w:multiLevelType w:val="hybridMultilevel"/>
    <w:tmpl w:val="70C6BF1A"/>
    <w:lvl w:ilvl="0" w:tplc="217CD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270AAF"/>
    <w:multiLevelType w:val="hybridMultilevel"/>
    <w:tmpl w:val="9F983370"/>
    <w:lvl w:ilvl="0" w:tplc="C5A2950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05B14"/>
    <w:rsid w:val="00041F35"/>
    <w:rsid w:val="000517B8"/>
    <w:rsid w:val="000B58EC"/>
    <w:rsid w:val="001138AE"/>
    <w:rsid w:val="0011558A"/>
    <w:rsid w:val="0011692C"/>
    <w:rsid w:val="001227CA"/>
    <w:rsid w:val="001359F0"/>
    <w:rsid w:val="001820E5"/>
    <w:rsid w:val="001870EB"/>
    <w:rsid w:val="001A267C"/>
    <w:rsid w:val="001B65F9"/>
    <w:rsid w:val="001C0683"/>
    <w:rsid w:val="00205B14"/>
    <w:rsid w:val="002137CB"/>
    <w:rsid w:val="00273A28"/>
    <w:rsid w:val="002911D0"/>
    <w:rsid w:val="002915B3"/>
    <w:rsid w:val="0029234F"/>
    <w:rsid w:val="002C0149"/>
    <w:rsid w:val="002D4E9B"/>
    <w:rsid w:val="002F1DC6"/>
    <w:rsid w:val="00301698"/>
    <w:rsid w:val="00345346"/>
    <w:rsid w:val="00351D9E"/>
    <w:rsid w:val="003525E3"/>
    <w:rsid w:val="003664C3"/>
    <w:rsid w:val="00380820"/>
    <w:rsid w:val="004414BD"/>
    <w:rsid w:val="00480CE6"/>
    <w:rsid w:val="004864AA"/>
    <w:rsid w:val="00487976"/>
    <w:rsid w:val="00491B98"/>
    <w:rsid w:val="004B026C"/>
    <w:rsid w:val="0050078A"/>
    <w:rsid w:val="005334EF"/>
    <w:rsid w:val="00590229"/>
    <w:rsid w:val="006033AF"/>
    <w:rsid w:val="00625D94"/>
    <w:rsid w:val="00627073"/>
    <w:rsid w:val="00640D71"/>
    <w:rsid w:val="00640E31"/>
    <w:rsid w:val="006521E6"/>
    <w:rsid w:val="006A2C5B"/>
    <w:rsid w:val="006B3B7D"/>
    <w:rsid w:val="006D60CF"/>
    <w:rsid w:val="006E6042"/>
    <w:rsid w:val="006F4DE7"/>
    <w:rsid w:val="006F6486"/>
    <w:rsid w:val="006F78D0"/>
    <w:rsid w:val="00727F39"/>
    <w:rsid w:val="007C27EC"/>
    <w:rsid w:val="007C45A8"/>
    <w:rsid w:val="007C54FA"/>
    <w:rsid w:val="00814772"/>
    <w:rsid w:val="008446D3"/>
    <w:rsid w:val="00893437"/>
    <w:rsid w:val="00896176"/>
    <w:rsid w:val="008C6FA1"/>
    <w:rsid w:val="008E160C"/>
    <w:rsid w:val="00915087"/>
    <w:rsid w:val="0095171A"/>
    <w:rsid w:val="0096029A"/>
    <w:rsid w:val="00990031"/>
    <w:rsid w:val="009911C7"/>
    <w:rsid w:val="009F7DED"/>
    <w:rsid w:val="00A67A58"/>
    <w:rsid w:val="00A9118B"/>
    <w:rsid w:val="00AA554F"/>
    <w:rsid w:val="00AB052B"/>
    <w:rsid w:val="00AB4D47"/>
    <w:rsid w:val="00AD3ED5"/>
    <w:rsid w:val="00AE6543"/>
    <w:rsid w:val="00B47FA1"/>
    <w:rsid w:val="00B83F1C"/>
    <w:rsid w:val="00B85F0C"/>
    <w:rsid w:val="00BB38FB"/>
    <w:rsid w:val="00BE4585"/>
    <w:rsid w:val="00BE4DBC"/>
    <w:rsid w:val="00BF4AFE"/>
    <w:rsid w:val="00C7526D"/>
    <w:rsid w:val="00D059A8"/>
    <w:rsid w:val="00D306E5"/>
    <w:rsid w:val="00D96DF3"/>
    <w:rsid w:val="00DA3ED7"/>
    <w:rsid w:val="00DE7BEB"/>
    <w:rsid w:val="00E44C73"/>
    <w:rsid w:val="00E45EF8"/>
    <w:rsid w:val="00E530D6"/>
    <w:rsid w:val="00E62A5C"/>
    <w:rsid w:val="00E71539"/>
    <w:rsid w:val="00E94E97"/>
    <w:rsid w:val="00EB07B0"/>
    <w:rsid w:val="00F45A9F"/>
    <w:rsid w:val="00F655A7"/>
    <w:rsid w:val="00F74FFC"/>
    <w:rsid w:val="00FB2EF4"/>
    <w:rsid w:val="00FE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14"/>
    <w:rPr>
      <w:rFonts w:ascii="CordiaUPC" w:eastAsia="Cordia New" w:hAnsi="CordiaUPC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05B14"/>
    <w:pPr>
      <w:keepNext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5B14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205B14"/>
    <w:rPr>
      <w:rFonts w:ascii="CordiaUPC" w:eastAsia="Cordia New" w:hAnsi="CordiaUPC"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205B14"/>
    <w:rPr>
      <w:rFonts w:ascii="Times New Roman" w:eastAsia="Times New Roman" w:hAnsi="Times New Roman" w:cs="CordiaUPC"/>
      <w:sz w:val="24"/>
      <w:szCs w:val="24"/>
    </w:rPr>
  </w:style>
  <w:style w:type="paragraph" w:styleId="Header">
    <w:name w:val="header"/>
    <w:basedOn w:val="Normal"/>
    <w:link w:val="HeaderChar"/>
    <w:rsid w:val="008147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814772"/>
    <w:rPr>
      <w:rFonts w:ascii="CordiaUPC" w:eastAsia="Cordia New" w:hAnsi="CordiaUPC" w:cs="Angsana New"/>
      <w:sz w:val="32"/>
      <w:szCs w:val="37"/>
    </w:rPr>
  </w:style>
  <w:style w:type="character" w:customStyle="1" w:styleId="st1">
    <w:name w:val="st1"/>
    <w:basedOn w:val="DefaultParagraphFont"/>
    <w:rsid w:val="00814772"/>
  </w:style>
  <w:style w:type="character" w:styleId="Hyperlink">
    <w:name w:val="Hyperlink"/>
    <w:basedOn w:val="DefaultParagraphFont"/>
    <w:uiPriority w:val="99"/>
    <w:semiHidden/>
    <w:unhideWhenUsed/>
    <w:rsid w:val="004414BD"/>
    <w:rPr>
      <w:color w:val="1122CC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25D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5D94"/>
    <w:rPr>
      <w:rFonts w:ascii="CordiaUPC" w:eastAsia="Cordia New" w:hAnsi="CordiaUPC" w:cs="Angsana New"/>
      <w:sz w:val="32"/>
      <w:szCs w:val="40"/>
    </w:rPr>
  </w:style>
  <w:style w:type="table" w:styleId="TableGrid">
    <w:name w:val="Table Grid"/>
    <w:basedOn w:val="TableNormal"/>
    <w:uiPriority w:val="59"/>
    <w:rsid w:val="00BE4DB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406C-3F2E-441C-8842-2CD560B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kst</cp:lastModifiedBy>
  <cp:revision>8</cp:revision>
  <cp:lastPrinted>2014-12-03T08:51:00Z</cp:lastPrinted>
  <dcterms:created xsi:type="dcterms:W3CDTF">2014-12-03T03:57:00Z</dcterms:created>
  <dcterms:modified xsi:type="dcterms:W3CDTF">2014-12-03T08:53:00Z</dcterms:modified>
</cp:coreProperties>
</file>