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AE5" w:rsidRPr="00997C05" w:rsidRDefault="00124AE5" w:rsidP="00124AE5">
      <w:pPr>
        <w:shd w:val="clear" w:color="auto" w:fill="FFFFFF"/>
        <w:spacing w:before="120" w:after="72" w:line="240" w:lineRule="auto"/>
        <w:jc w:val="center"/>
        <w:textAlignment w:val="baseline"/>
        <w:outlineLvl w:val="0"/>
        <w:rPr>
          <w:rFonts w:ascii="DSN NamKang" w:eastAsia="Times New Roman" w:hAnsi="DSN NamKang" w:cs="DSN NamKang"/>
          <w:b/>
          <w:bCs/>
          <w:color w:val="00B050"/>
          <w:kern w:val="36"/>
          <w:sz w:val="48"/>
          <w:szCs w:val="48"/>
        </w:rPr>
      </w:pPr>
      <w:r w:rsidRPr="00997C05">
        <w:rPr>
          <w:rFonts w:ascii="DSN NamKang" w:eastAsia="Times New Roman" w:hAnsi="DSN NamKang" w:cs="DSN NamKang"/>
          <w:b/>
          <w:bCs/>
          <w:color w:val="00B050"/>
          <w:kern w:val="36"/>
          <w:sz w:val="48"/>
          <w:szCs w:val="48"/>
        </w:rPr>
        <w:t xml:space="preserve"> </w:t>
      </w:r>
      <w:bookmarkStart w:id="0" w:name="_GoBack"/>
      <w:bookmarkEnd w:id="0"/>
      <w:r w:rsidRPr="00124AE5">
        <w:rPr>
          <w:rFonts w:ascii="DSN NamKang" w:eastAsia="Times New Roman" w:hAnsi="DSN NamKang" w:cs="DSN NamKang"/>
          <w:b/>
          <w:bCs/>
          <w:color w:val="00B050"/>
          <w:kern w:val="36"/>
          <w:sz w:val="48"/>
          <w:szCs w:val="48"/>
          <w:cs/>
        </w:rPr>
        <w:t>ปลูกผักกางมุ้ง</w:t>
      </w:r>
      <w:r w:rsidR="00997C05">
        <w:rPr>
          <w:rFonts w:ascii="DSN NamKang" w:eastAsia="Times New Roman" w:hAnsi="DSN NamKang" w:cs="DSN NamKang" w:hint="cs"/>
          <w:b/>
          <w:bCs/>
          <w:color w:val="00B050"/>
          <w:kern w:val="36"/>
          <w:sz w:val="48"/>
          <w:szCs w:val="48"/>
          <w:cs/>
        </w:rPr>
        <w:t>ลดการใช้สารเคมี</w:t>
      </w:r>
    </w:p>
    <w:p w:rsidR="00997C05" w:rsidRPr="00124AE5" w:rsidRDefault="00997C05" w:rsidP="00997C05">
      <w:pPr>
        <w:shd w:val="clear" w:color="auto" w:fill="FFFFFF"/>
        <w:spacing w:before="120" w:after="72" w:line="240" w:lineRule="auto"/>
        <w:jc w:val="center"/>
        <w:textAlignment w:val="baseline"/>
        <w:outlineLvl w:val="0"/>
        <w:rPr>
          <w:rFonts w:ascii="Myriad Pro" w:eastAsia="Times New Roman" w:hAnsi="Myriad Pro" w:cs="Angsana New" w:hint="cs"/>
          <w:b/>
          <w:bCs/>
          <w:color w:val="4E4E4E"/>
          <w:kern w:val="36"/>
          <w:sz w:val="48"/>
          <w:szCs w:val="48"/>
          <w:cs/>
        </w:rPr>
      </w:pPr>
      <w:r>
        <w:rPr>
          <w:rFonts w:ascii="Myriad Pro" w:eastAsia="Times New Roman" w:hAnsi="Myriad Pro" w:cs="Angsana New" w:hint="cs"/>
          <w:b/>
          <w:bCs/>
          <w:color w:val="4E4E4E"/>
          <w:kern w:val="36"/>
          <w:sz w:val="48"/>
          <w:szCs w:val="48"/>
          <w:cs/>
        </w:rPr>
        <w:t>**********</w:t>
      </w:r>
    </w:p>
    <w:p w:rsidR="00000603" w:rsidRPr="00997C05" w:rsidRDefault="003736B1" w:rsidP="003736B1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  <w:bdr w:val="none" w:sz="0" w:space="0" w:color="auto" w:frame="1"/>
          <w:shd w:val="clear" w:color="auto" w:fill="FFFFFF"/>
        </w:rPr>
        <w:drawing>
          <wp:anchor distT="0" distB="0" distL="114300" distR="114300" simplePos="0" relativeHeight="251658240" behindDoc="1" locked="0" layoutInCell="1" allowOverlap="1" wp14:anchorId="3D392712" wp14:editId="549CB761">
            <wp:simplePos x="0" y="0"/>
            <wp:positionH relativeFrom="column">
              <wp:posOffset>2570480</wp:posOffset>
            </wp:positionH>
            <wp:positionV relativeFrom="paragraph">
              <wp:posOffset>347345</wp:posOffset>
            </wp:positionV>
            <wp:extent cx="3055620" cy="2290445"/>
            <wp:effectExtent l="19050" t="19050" r="11430" b="14605"/>
            <wp:wrapTight wrapText="bothSides">
              <wp:wrapPolygon edited="0">
                <wp:start x="-135" y="-180"/>
                <wp:lineTo x="-135" y="21558"/>
                <wp:lineTo x="21546" y="21558"/>
                <wp:lineTo x="21546" y="-180"/>
                <wp:lineTo x="-135" y="-180"/>
              </wp:wrapPolygon>
            </wp:wrapTight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09758_779634502052964_177198726_n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5620" cy="2290445"/>
                    </a:xfrm>
                    <a:prstGeom prst="rect">
                      <a:avLst/>
                    </a:prstGeom>
                    <a:ln>
                      <a:solidFill>
                        <a:schemeClr val="accent3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7C0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97C05">
        <w:rPr>
          <w:rFonts w:ascii="TH SarabunPSK" w:hAnsi="TH SarabunPSK" w:cs="TH SarabunPSK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="00997C05">
        <w:rPr>
          <w:rFonts w:ascii="TH SarabunPSK" w:hAnsi="TH SarabunPSK" w:cs="TH SarabunPSK"/>
          <w:sz w:val="32"/>
          <w:szCs w:val="32"/>
          <w:bdr w:val="none" w:sz="0" w:space="0" w:color="auto" w:frame="1"/>
          <w:shd w:val="clear" w:color="auto" w:fill="FFFFFF"/>
        </w:rPr>
        <w:tab/>
      </w:r>
      <w:r w:rsidR="00124AE5" w:rsidRPr="00997C05">
        <w:rPr>
          <w:rFonts w:ascii="TH SarabunPSK" w:hAnsi="TH SarabunPSK" w:cs="TH SarabunPSK"/>
          <w:sz w:val="32"/>
          <w:szCs w:val="32"/>
          <w:bdr w:val="none" w:sz="0" w:space="0" w:color="auto" w:frame="1"/>
          <w:shd w:val="clear" w:color="auto" w:fill="FFFFFF"/>
          <w:cs/>
        </w:rPr>
        <w:t>ก</w:t>
      </w:r>
      <w:r w:rsidR="00124AE5" w:rsidRPr="00997C05">
        <w:rPr>
          <w:rFonts w:ascii="TH SarabunPSK" w:hAnsi="TH SarabunPSK" w:cs="TH SarabunPSK"/>
          <w:sz w:val="32"/>
          <w:szCs w:val="32"/>
          <w:bdr w:val="none" w:sz="0" w:space="0" w:color="auto" w:frame="1"/>
          <w:shd w:val="clear" w:color="auto" w:fill="FFFFFF"/>
          <w:cs/>
        </w:rPr>
        <w:t>ารปลูกผักคุณภาพในโรงเรือน (ผักกางมุ้ง) คือการปลูกผักในสภาพแวดล้อมที่เอื้อต่อการเจริญเติบโตของผัก โดยมีโรงเรือนช่วยในการสร้างและควบคุมสภาพแวดล้อมให้เหมาะสม สามารถผลิตผักได้ปริมาณและคุณภาพตามที่ต้องการ ป้องกันการรบกวนของแมลงศัตรูพืช และผลกระทบจากสภาพแวดล้อมทางธรรมชาติที่มีต่อการผลิตผัก</w:t>
      </w:r>
      <w:r w:rsidR="00124AE5" w:rsidRPr="00997C05">
        <w:rPr>
          <w:rFonts w:ascii="TH SarabunPSK" w:hAnsi="TH SarabunPSK" w:cs="TH SarabunPSK"/>
          <w:sz w:val="32"/>
          <w:szCs w:val="32"/>
          <w:bdr w:val="none" w:sz="0" w:space="0" w:color="auto" w:frame="1"/>
          <w:shd w:val="clear" w:color="auto" w:fill="FFFFFF"/>
        </w:rPr>
        <w:br/>
        <w:t>        </w:t>
      </w:r>
      <w:r>
        <w:rPr>
          <w:rFonts w:ascii="TH SarabunPSK" w:hAnsi="TH SarabunPSK" w:cs="TH SarabunPSK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="00124AE5" w:rsidRPr="00997C05">
        <w:rPr>
          <w:rFonts w:ascii="TH SarabunPSK" w:hAnsi="TH SarabunPSK" w:cs="TH SarabunPSK"/>
          <w:sz w:val="32"/>
          <w:szCs w:val="32"/>
          <w:bdr w:val="none" w:sz="0" w:space="0" w:color="auto" w:frame="1"/>
          <w:shd w:val="clear" w:color="auto" w:fill="FFFFFF"/>
        </w:rPr>
        <w:t xml:space="preserve">     </w:t>
      </w:r>
      <w:r>
        <w:rPr>
          <w:rFonts w:ascii="TH SarabunPSK" w:hAnsi="TH SarabunPSK" w:cs="TH SarabunPSK" w:hint="cs"/>
          <w:sz w:val="32"/>
          <w:szCs w:val="32"/>
          <w:bdr w:val="none" w:sz="0" w:space="0" w:color="auto" w:frame="1"/>
          <w:shd w:val="clear" w:color="auto" w:fill="FFFFFF"/>
          <w:cs/>
        </w:rPr>
        <w:tab/>
      </w:r>
      <w:r w:rsidR="00124AE5" w:rsidRPr="00997C05">
        <w:rPr>
          <w:rFonts w:ascii="TH SarabunPSK" w:hAnsi="TH SarabunPSK" w:cs="TH SarabunPSK"/>
          <w:sz w:val="32"/>
          <w:szCs w:val="32"/>
          <w:bdr w:val="none" w:sz="0" w:space="0" w:color="auto" w:frame="1"/>
          <w:shd w:val="clear" w:color="auto" w:fill="FFFFFF"/>
          <w:cs/>
        </w:rPr>
        <w:t xml:space="preserve">การปลูกผักในมุ้งตาข่ายหรือผักกางมุ้ง หมายถึง การปลูกผักโดยการใช้วิถีการทางธรรมชาติร่วมกับวิถีการอื่น ๆ ที่ปลอดภัย เพื่อทดแทนการใช้สารเคมีและยาปราบศัตรูพืช การปลูกผักวิธีนี้เหมาะสำหรับพื้นที่ที่มีการเพาะปลูกผักที่มีการปลูกหลาย รุ่น และปลูกต่อเนื่องกันตลอดปี โดยเฉพาะอย่างยิ่งถ้าเกษตรกรมีการ ใช้ตาข่ายที่ได้มาตรฐาน ก็จะสามารถป้องกันศัตรูพืชชนิดต่างๆ ได้มากกว่าร้อยละ </w:t>
      </w:r>
      <w:r w:rsidR="00124AE5" w:rsidRPr="00997C05">
        <w:rPr>
          <w:rFonts w:ascii="TH SarabunPSK" w:hAnsi="TH SarabunPSK" w:cs="TH SarabunPSK"/>
          <w:sz w:val="32"/>
          <w:szCs w:val="32"/>
          <w:bdr w:val="none" w:sz="0" w:space="0" w:color="auto" w:frame="1"/>
          <w:shd w:val="clear" w:color="auto" w:fill="FFFFFF"/>
        </w:rPr>
        <w:t xml:space="preserve">70 </w:t>
      </w:r>
      <w:r w:rsidR="00124AE5" w:rsidRPr="00997C05">
        <w:rPr>
          <w:rFonts w:ascii="TH SarabunPSK" w:hAnsi="TH SarabunPSK" w:cs="TH SarabunPSK"/>
          <w:sz w:val="32"/>
          <w:szCs w:val="32"/>
          <w:bdr w:val="none" w:sz="0" w:space="0" w:color="auto" w:frame="1"/>
          <w:shd w:val="clear" w:color="auto" w:fill="FFFFFF"/>
          <w:cs/>
        </w:rPr>
        <w:t xml:space="preserve">และยังช่วยป้องกันการเล็ดลอดของแมลงในพืชที่ที่มีการระบาดได้มากถึงร้อยละ </w:t>
      </w:r>
      <w:r w:rsidR="00124AE5" w:rsidRPr="00997C05">
        <w:rPr>
          <w:rFonts w:ascii="TH SarabunPSK" w:hAnsi="TH SarabunPSK" w:cs="TH SarabunPSK"/>
          <w:sz w:val="32"/>
          <w:szCs w:val="32"/>
          <w:bdr w:val="none" w:sz="0" w:space="0" w:color="auto" w:frame="1"/>
          <w:shd w:val="clear" w:color="auto" w:fill="FFFFFF"/>
        </w:rPr>
        <w:t xml:space="preserve">80 </w:t>
      </w:r>
      <w:r w:rsidR="00124AE5" w:rsidRPr="00997C05">
        <w:rPr>
          <w:rFonts w:ascii="TH SarabunPSK" w:hAnsi="TH SarabunPSK" w:cs="TH SarabunPSK"/>
          <w:sz w:val="32"/>
          <w:szCs w:val="32"/>
          <w:bdr w:val="none" w:sz="0" w:space="0" w:color="auto" w:frame="1"/>
          <w:shd w:val="clear" w:color="auto" w:fill="FFFFFF"/>
          <w:cs/>
        </w:rPr>
        <w:t xml:space="preserve">อีกด้วย ในการปลูกผักกางมุ้ง นอกจากจะมีประโยชน์ดังกล่าวแล้วยังมีประสิทธิภาพในการจัดการแปลงปลูกสูงด้วย คือ สามารถจะประหยัดการใช้น้ำได้มากกว่าร้อย </w:t>
      </w:r>
      <w:r w:rsidR="00124AE5" w:rsidRPr="00997C05">
        <w:rPr>
          <w:rFonts w:ascii="TH SarabunPSK" w:hAnsi="TH SarabunPSK" w:cs="TH SarabunPSK"/>
          <w:sz w:val="32"/>
          <w:szCs w:val="32"/>
          <w:bdr w:val="none" w:sz="0" w:space="0" w:color="auto" w:frame="1"/>
          <w:shd w:val="clear" w:color="auto" w:fill="FFFFFF"/>
        </w:rPr>
        <w:t xml:space="preserve">50 </w:t>
      </w:r>
      <w:r w:rsidR="00124AE5" w:rsidRPr="00997C05">
        <w:rPr>
          <w:rFonts w:ascii="TH SarabunPSK" w:hAnsi="TH SarabunPSK" w:cs="TH SarabunPSK"/>
          <w:sz w:val="32"/>
          <w:szCs w:val="32"/>
          <w:bdr w:val="none" w:sz="0" w:space="0" w:color="auto" w:frame="1"/>
          <w:shd w:val="clear" w:color="auto" w:fill="FFFFFF"/>
          <w:cs/>
        </w:rPr>
        <w:t>ทั้งนี้เพราะภายในมุ้งตาข่ายจะมีอุณหภูมิ และความชื้นสูงกว่าภายนอก และยังช่วยลดแรงปะทะเหมาะกับการปลูกในมุ้ง ควรเป็นผักที่เสี่ยงต่อการเข้าทำลายของแมลง เช่น ผักคะน้า กวางตุ้ง กะหล่ำปลี กะหล่ำดอก บร๊อคโคลี่ ผักกาด เป็นต้น</w:t>
      </w:r>
      <w:r w:rsidR="00124AE5" w:rsidRPr="00997C05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124AE5" w:rsidRPr="00997C05" w:rsidRDefault="00124AE5" w:rsidP="00997C05">
      <w:pPr>
        <w:pStyle w:val="a3"/>
        <w:shd w:val="clear" w:color="auto" w:fill="FFFFFF"/>
        <w:spacing w:before="0" w:beforeAutospacing="0" w:after="0" w:afterAutospacing="0" w:line="315" w:lineRule="atLeast"/>
        <w:ind w:left="1440"/>
        <w:textAlignment w:val="baseline"/>
        <w:rPr>
          <w:rFonts w:ascii="TH SarabunPSK" w:hAnsi="TH SarabunPSK" w:cs="TH SarabunPSK"/>
          <w:sz w:val="32"/>
          <w:szCs w:val="32"/>
        </w:rPr>
      </w:pPr>
      <w:r w:rsidRPr="00997C05">
        <w:rPr>
          <w:rFonts w:ascii="TH SarabunPSK" w:hAnsi="TH SarabunPSK" w:cs="TH SarabunPSK"/>
          <w:b/>
          <w:bCs/>
          <w:sz w:val="32"/>
          <w:szCs w:val="32"/>
          <w:bdr w:val="none" w:sz="0" w:space="0" w:color="auto" w:frame="1"/>
          <w:cs/>
        </w:rPr>
        <w:t>วัสดุอุปกรณ์ที่ใช้ในการเพาะกล้า</w:t>
      </w:r>
    </w:p>
    <w:p w:rsidR="00124AE5" w:rsidRDefault="00124AE5" w:rsidP="003736B1">
      <w:pPr>
        <w:pStyle w:val="a3"/>
        <w:shd w:val="clear" w:color="auto" w:fill="FFFFFF"/>
        <w:spacing w:before="0" w:beforeAutospacing="0" w:after="0" w:afterAutospacing="0" w:line="315" w:lineRule="atLeast"/>
        <w:ind w:left="1440"/>
        <w:textAlignment w:val="baseline"/>
      </w:pPr>
      <w:proofErr w:type="gramStart"/>
      <w:r w:rsidRPr="00997C05">
        <w:rPr>
          <w:rFonts w:ascii="TH SarabunPSK" w:hAnsi="TH SarabunPSK" w:cs="TH SarabunPSK"/>
          <w:sz w:val="32"/>
          <w:szCs w:val="32"/>
          <w:bdr w:val="none" w:sz="0" w:space="0" w:color="auto" w:frame="1"/>
        </w:rPr>
        <w:t>1.</w:t>
      </w:r>
      <w:r w:rsidRPr="00997C05">
        <w:rPr>
          <w:rFonts w:ascii="TH SarabunPSK" w:hAnsi="TH SarabunPSK" w:cs="TH SarabunPSK"/>
          <w:sz w:val="32"/>
          <w:szCs w:val="32"/>
          <w:bdr w:val="none" w:sz="0" w:space="0" w:color="auto" w:frame="1"/>
          <w:cs/>
        </w:rPr>
        <w:t>แกลบดิน จำนวน</w:t>
      </w:r>
      <w:r w:rsidRPr="00997C05">
        <w:rPr>
          <w:rFonts w:ascii="TH SarabunPSK" w:hAnsi="TH SarabunPSK" w:cs="TH SarabunPSK"/>
          <w:sz w:val="32"/>
          <w:szCs w:val="32"/>
          <w:bdr w:val="none" w:sz="0" w:space="0" w:color="auto" w:frame="1"/>
        </w:rPr>
        <w:t>1</w:t>
      </w:r>
      <w:r w:rsidRPr="00997C05">
        <w:rPr>
          <w:rFonts w:ascii="TH SarabunPSK" w:hAnsi="TH SarabunPSK" w:cs="TH SarabunPSK"/>
          <w:sz w:val="32"/>
          <w:szCs w:val="32"/>
          <w:bdr w:val="none" w:sz="0" w:space="0" w:color="auto" w:frame="1"/>
          <w:cs/>
        </w:rPr>
        <w:t>ลบ.เมตร</w:t>
      </w:r>
      <w:r w:rsidRPr="00997C05">
        <w:rPr>
          <w:rFonts w:ascii="TH SarabunPSK" w:hAnsi="TH SarabunPSK" w:cs="TH SarabunPSK"/>
          <w:sz w:val="32"/>
          <w:szCs w:val="32"/>
        </w:rPr>
        <w:br/>
      </w:r>
      <w:r w:rsidRPr="00997C05">
        <w:rPr>
          <w:rFonts w:ascii="TH SarabunPSK" w:hAnsi="TH SarabunPSK" w:cs="TH SarabunPSK"/>
          <w:sz w:val="32"/>
          <w:szCs w:val="32"/>
          <w:bdr w:val="none" w:sz="0" w:space="0" w:color="auto" w:frame="1"/>
        </w:rPr>
        <w:t>2.</w:t>
      </w:r>
      <w:r w:rsidRPr="00997C05">
        <w:rPr>
          <w:rFonts w:ascii="TH SarabunPSK" w:hAnsi="TH SarabunPSK" w:cs="TH SarabunPSK"/>
          <w:sz w:val="32"/>
          <w:szCs w:val="32"/>
          <w:bdr w:val="none" w:sz="0" w:space="0" w:color="auto" w:frame="1"/>
          <w:cs/>
        </w:rPr>
        <w:t>ขุยมะพร้าว จำนวน</w:t>
      </w:r>
      <w:r w:rsidRPr="00997C05">
        <w:rPr>
          <w:rFonts w:ascii="TH SarabunPSK" w:hAnsi="TH SarabunPSK" w:cs="TH SarabunPSK"/>
          <w:sz w:val="32"/>
          <w:szCs w:val="32"/>
          <w:bdr w:val="none" w:sz="0" w:space="0" w:color="auto" w:frame="1"/>
        </w:rPr>
        <w:t>1</w:t>
      </w:r>
      <w:r w:rsidRPr="00997C05">
        <w:rPr>
          <w:rFonts w:ascii="TH SarabunPSK" w:hAnsi="TH SarabunPSK" w:cs="TH SarabunPSK"/>
          <w:sz w:val="32"/>
          <w:szCs w:val="32"/>
          <w:bdr w:val="none" w:sz="0" w:space="0" w:color="auto" w:frame="1"/>
          <w:cs/>
        </w:rPr>
        <w:t>ลบ.เมตร</w:t>
      </w:r>
      <w:r w:rsidRPr="00997C05">
        <w:rPr>
          <w:rFonts w:ascii="TH SarabunPSK" w:hAnsi="TH SarabunPSK" w:cs="TH SarabunPSK"/>
          <w:sz w:val="32"/>
          <w:szCs w:val="32"/>
        </w:rPr>
        <w:br/>
      </w:r>
      <w:r w:rsidRPr="00997C05">
        <w:rPr>
          <w:rFonts w:ascii="TH SarabunPSK" w:hAnsi="TH SarabunPSK" w:cs="TH SarabunPSK"/>
          <w:sz w:val="32"/>
          <w:szCs w:val="32"/>
          <w:bdr w:val="none" w:sz="0" w:space="0" w:color="auto" w:frame="1"/>
        </w:rPr>
        <w:t>3.</w:t>
      </w:r>
      <w:r w:rsidRPr="00997C05">
        <w:rPr>
          <w:rFonts w:ascii="TH SarabunPSK" w:hAnsi="TH SarabunPSK" w:cs="TH SarabunPSK"/>
          <w:sz w:val="32"/>
          <w:szCs w:val="32"/>
          <w:bdr w:val="none" w:sz="0" w:space="0" w:color="auto" w:frame="1"/>
          <w:cs/>
        </w:rPr>
        <w:t>ปุ๋ยหมัก จำนวน</w:t>
      </w:r>
      <w:r w:rsidRPr="00997C05">
        <w:rPr>
          <w:rFonts w:ascii="TH SarabunPSK" w:hAnsi="TH SarabunPSK" w:cs="TH SarabunPSK"/>
          <w:sz w:val="32"/>
          <w:szCs w:val="32"/>
          <w:bdr w:val="none" w:sz="0" w:space="0" w:color="auto" w:frame="1"/>
        </w:rPr>
        <w:t xml:space="preserve">20 </w:t>
      </w:r>
      <w:r w:rsidRPr="00997C05">
        <w:rPr>
          <w:rFonts w:ascii="TH SarabunPSK" w:hAnsi="TH SarabunPSK" w:cs="TH SarabunPSK"/>
          <w:sz w:val="32"/>
          <w:szCs w:val="32"/>
          <w:bdr w:val="none" w:sz="0" w:space="0" w:color="auto" w:frame="1"/>
          <w:cs/>
        </w:rPr>
        <w:t>กก.</w:t>
      </w:r>
      <w:proofErr w:type="gramEnd"/>
      <w:r w:rsidRPr="00997C05">
        <w:rPr>
          <w:rFonts w:ascii="TH SarabunPSK" w:hAnsi="TH SarabunPSK" w:cs="TH SarabunPSK"/>
          <w:sz w:val="32"/>
          <w:szCs w:val="32"/>
        </w:rPr>
        <w:br/>
      </w:r>
      <w:r w:rsidRPr="00997C05">
        <w:rPr>
          <w:rFonts w:ascii="TH SarabunPSK" w:hAnsi="TH SarabunPSK" w:cs="TH SarabunPSK"/>
          <w:sz w:val="32"/>
          <w:szCs w:val="32"/>
          <w:bdr w:val="none" w:sz="0" w:space="0" w:color="auto" w:frame="1"/>
        </w:rPr>
        <w:t>4.</w:t>
      </w:r>
      <w:r w:rsidRPr="00997C05">
        <w:rPr>
          <w:rFonts w:ascii="TH SarabunPSK" w:hAnsi="TH SarabunPSK" w:cs="TH SarabunPSK"/>
          <w:sz w:val="32"/>
          <w:szCs w:val="32"/>
          <w:bdr w:val="none" w:sz="0" w:space="0" w:color="auto" w:frame="1"/>
          <w:cs/>
        </w:rPr>
        <w:t>น้ำสำหรับเพิ่มความชื้น ปริมาณที่ใช้ตามความเหมาะสมเพื่อให้ได้ความชื้นประมาณ</w:t>
      </w:r>
      <w:r w:rsidRPr="00997C05">
        <w:rPr>
          <w:rFonts w:ascii="TH SarabunPSK" w:hAnsi="TH SarabunPSK" w:cs="TH SarabunPSK"/>
          <w:sz w:val="32"/>
          <w:szCs w:val="32"/>
          <w:bdr w:val="none" w:sz="0" w:space="0" w:color="auto" w:frame="1"/>
        </w:rPr>
        <w:t>70-75%</w:t>
      </w:r>
      <w:r w:rsidRPr="00997C05">
        <w:rPr>
          <w:rFonts w:ascii="TH SarabunPSK" w:hAnsi="TH SarabunPSK" w:cs="TH SarabunPSK"/>
          <w:sz w:val="32"/>
          <w:szCs w:val="32"/>
        </w:rPr>
        <w:br/>
      </w:r>
      <w:r w:rsidRPr="00997C05">
        <w:rPr>
          <w:rFonts w:ascii="TH SarabunPSK" w:hAnsi="TH SarabunPSK" w:cs="TH SarabunPSK"/>
          <w:sz w:val="32"/>
          <w:szCs w:val="32"/>
          <w:bdr w:val="none" w:sz="0" w:space="0" w:color="auto" w:frame="1"/>
        </w:rPr>
        <w:t>5.</w:t>
      </w:r>
      <w:r w:rsidRPr="00997C05">
        <w:rPr>
          <w:rFonts w:ascii="TH SarabunPSK" w:hAnsi="TH SarabunPSK" w:cs="TH SarabunPSK"/>
          <w:sz w:val="32"/>
          <w:szCs w:val="32"/>
          <w:bdr w:val="none" w:sz="0" w:space="0" w:color="auto" w:frame="1"/>
          <w:cs/>
        </w:rPr>
        <w:t>ถาดเพาะกล้า</w:t>
      </w:r>
      <w:r w:rsidRPr="00997C05">
        <w:rPr>
          <w:rFonts w:ascii="TH SarabunPSK" w:hAnsi="TH SarabunPSK" w:cs="TH SarabunPSK"/>
          <w:sz w:val="32"/>
          <w:szCs w:val="32"/>
        </w:rPr>
        <w:br/>
      </w:r>
      <w:r w:rsidRPr="00997C05">
        <w:rPr>
          <w:rFonts w:ascii="TH SarabunPSK" w:hAnsi="TH SarabunPSK" w:cs="TH SarabunPSK"/>
          <w:sz w:val="32"/>
          <w:szCs w:val="32"/>
          <w:bdr w:val="none" w:sz="0" w:space="0" w:color="auto" w:frame="1"/>
        </w:rPr>
        <w:t>6.</w:t>
      </w:r>
      <w:r w:rsidRPr="00997C05">
        <w:rPr>
          <w:rFonts w:ascii="TH SarabunPSK" w:hAnsi="TH SarabunPSK" w:cs="TH SarabunPSK"/>
          <w:sz w:val="32"/>
          <w:szCs w:val="32"/>
          <w:bdr w:val="none" w:sz="0" w:space="0" w:color="auto" w:frame="1"/>
          <w:cs/>
        </w:rPr>
        <w:t>จอบ</w:t>
      </w:r>
      <w:r w:rsidRPr="00997C05">
        <w:rPr>
          <w:rFonts w:ascii="TH SarabunPSK" w:hAnsi="TH SarabunPSK" w:cs="TH SarabunPSK"/>
          <w:sz w:val="32"/>
          <w:szCs w:val="32"/>
        </w:rPr>
        <w:br/>
      </w:r>
      <w:r w:rsidRPr="00997C05">
        <w:rPr>
          <w:rFonts w:ascii="TH SarabunPSK" w:hAnsi="TH SarabunPSK" w:cs="TH SarabunPSK"/>
          <w:sz w:val="32"/>
          <w:szCs w:val="32"/>
          <w:bdr w:val="none" w:sz="0" w:space="0" w:color="auto" w:frame="1"/>
        </w:rPr>
        <w:t>7.</w:t>
      </w:r>
      <w:r w:rsidRPr="00997C05">
        <w:rPr>
          <w:rFonts w:ascii="TH SarabunPSK" w:hAnsi="TH SarabunPSK" w:cs="TH SarabunPSK"/>
          <w:sz w:val="32"/>
          <w:szCs w:val="32"/>
          <w:bdr w:val="none" w:sz="0" w:space="0" w:color="auto" w:frame="1"/>
          <w:cs/>
        </w:rPr>
        <w:t>บัวรดน้ำ</w:t>
      </w:r>
      <w:r w:rsidRPr="00997C05">
        <w:rPr>
          <w:rFonts w:ascii="TH SarabunPSK" w:hAnsi="TH SarabunPSK" w:cs="TH SarabunPSK"/>
          <w:sz w:val="32"/>
          <w:szCs w:val="32"/>
        </w:rPr>
        <w:br/>
      </w:r>
      <w:r w:rsidRPr="00997C05">
        <w:rPr>
          <w:rFonts w:ascii="TH SarabunPSK" w:hAnsi="TH SarabunPSK" w:cs="TH SarabunPSK"/>
          <w:sz w:val="32"/>
          <w:szCs w:val="32"/>
          <w:bdr w:val="none" w:sz="0" w:space="0" w:color="auto" w:frame="1"/>
        </w:rPr>
        <w:t>8.</w:t>
      </w:r>
      <w:r w:rsidRPr="00997C05">
        <w:rPr>
          <w:rFonts w:ascii="TH SarabunPSK" w:hAnsi="TH SarabunPSK" w:cs="TH SarabunPSK"/>
          <w:sz w:val="32"/>
          <w:szCs w:val="32"/>
          <w:bdr w:val="none" w:sz="0" w:space="0" w:color="auto" w:frame="1"/>
          <w:cs/>
        </w:rPr>
        <w:t>ตะแกรงสำหรับร่อนสิ่งเจือป่น</w:t>
      </w:r>
      <w:r w:rsidRPr="00997C05">
        <w:rPr>
          <w:rFonts w:ascii="TH SarabunPSK" w:hAnsi="TH SarabunPSK" w:cs="TH SarabunPSK"/>
          <w:sz w:val="32"/>
          <w:szCs w:val="32"/>
        </w:rPr>
        <w:br/>
      </w:r>
      <w:r w:rsidRPr="00997C05">
        <w:rPr>
          <w:rFonts w:ascii="TH SarabunPSK" w:hAnsi="TH SarabunPSK" w:cs="TH SarabunPSK"/>
          <w:sz w:val="32"/>
          <w:szCs w:val="32"/>
          <w:bdr w:val="none" w:sz="0" w:space="0" w:color="auto" w:frame="1"/>
        </w:rPr>
        <w:t>9.</w:t>
      </w:r>
      <w:r w:rsidRPr="00997C05">
        <w:rPr>
          <w:rFonts w:ascii="TH SarabunPSK" w:hAnsi="TH SarabunPSK" w:cs="TH SarabunPSK"/>
          <w:sz w:val="32"/>
          <w:szCs w:val="32"/>
          <w:bdr w:val="none" w:sz="0" w:space="0" w:color="auto" w:frame="1"/>
          <w:cs/>
        </w:rPr>
        <w:t>ดินสอหรือกิ่งไม้</w:t>
      </w:r>
    </w:p>
    <w:p w:rsidR="00805628" w:rsidRDefault="00805628" w:rsidP="003736B1">
      <w:pPr>
        <w:pStyle w:val="a3"/>
        <w:shd w:val="clear" w:color="auto" w:fill="FFFFFF"/>
        <w:spacing w:before="0" w:beforeAutospacing="0" w:after="0" w:afterAutospacing="0" w:line="315" w:lineRule="atLeast"/>
        <w:ind w:left="1440"/>
        <w:textAlignment w:val="baseline"/>
        <w:rPr>
          <w:rFonts w:hint="cs"/>
          <w:cs/>
        </w:rPr>
      </w:pPr>
    </w:p>
    <w:sectPr w:rsidR="00805628" w:rsidSect="003736B1"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SN NamKang">
    <w:panose1 w:val="00000400000000000000"/>
    <w:charset w:val="00"/>
    <w:family w:val="auto"/>
    <w:pitch w:val="variable"/>
    <w:sig w:usb0="01000003" w:usb1="00000000" w:usb2="00000000" w:usb3="00000000" w:csb0="00010001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AE5"/>
    <w:rsid w:val="00124AE5"/>
    <w:rsid w:val="003736B1"/>
    <w:rsid w:val="0057649C"/>
    <w:rsid w:val="00805628"/>
    <w:rsid w:val="00997C05"/>
    <w:rsid w:val="00B60C71"/>
    <w:rsid w:val="00B7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24AE5"/>
    <w:pPr>
      <w:spacing w:before="100" w:beforeAutospacing="1" w:after="100" w:afterAutospacing="1" w:line="240" w:lineRule="auto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124AE5"/>
    <w:rPr>
      <w:rFonts w:ascii="Angsana New" w:eastAsia="Times New Roman" w:hAnsi="Angsana New" w:cs="Angsana New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124AE5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124AE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124AE5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24AE5"/>
    <w:pPr>
      <w:spacing w:before="100" w:beforeAutospacing="1" w:after="100" w:afterAutospacing="1" w:line="240" w:lineRule="auto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124AE5"/>
    <w:rPr>
      <w:rFonts w:ascii="Angsana New" w:eastAsia="Times New Roman" w:hAnsi="Angsana New" w:cs="Angsana New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124AE5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124AE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124AE5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48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2021-02-25T03:57:00Z</dcterms:created>
  <dcterms:modified xsi:type="dcterms:W3CDTF">2021-02-25T04:34:00Z</dcterms:modified>
</cp:coreProperties>
</file>